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76" w:line="240" w:lineRule="auto"/>
        <w:ind w:right="2712"/>
        <w:jc w:val="right"/>
      </w:pPr>
      <w:r>
        <w:rPr>
          <w:rFonts w:ascii="Arial Unicode MS" w:hAnsi="Arial Unicode MS" w:eastAsia="Arial Unicode MS" w:cs="Arial Unicode MS"/>
          <w:sz w:val="44"/>
        </w:rPr>
        <w:t>政府网站工作年度报表</w:t>
      </w:r>
    </w:p>
    <w:p>
      <w:pPr>
        <w:spacing w:after="792" w:line="240" w:lineRule="auto"/>
        <w:ind w:left="3600"/>
      </w:pPr>
      <w:r>
        <w:rPr>
          <w:rFonts w:ascii="FangSong" w:hAnsi="FangSong" w:eastAsia="FangSong" w:cs="FangSong"/>
          <w:sz w:val="32"/>
        </w:rPr>
        <w:t>（</w:t>
      </w:r>
      <w:r>
        <w:rPr>
          <w:rFonts w:ascii="Microsoft YaHei UI" w:hAnsi="Microsoft YaHei UI" w:eastAsia="Microsoft YaHei UI" w:cs="Microsoft YaHei UI"/>
          <w:color w:val="191F25"/>
          <w:sz w:val="32"/>
          <w:vertAlign w:val="subscript"/>
        </w:rPr>
        <w:t>202</w:t>
      </w:r>
      <w:r>
        <w:rPr>
          <w:rFonts w:hint="eastAsia" w:ascii="Microsoft YaHei UI" w:hAnsi="Microsoft YaHei UI" w:eastAsia="Microsoft YaHei UI" w:cs="Microsoft YaHei UI"/>
          <w:color w:val="191F25"/>
          <w:sz w:val="32"/>
          <w:vertAlign w:val="subscript"/>
          <w:lang w:val="en-US" w:eastAsia="zh-CN"/>
        </w:rPr>
        <w:t>4</w:t>
      </w:r>
      <w:r>
        <w:rPr>
          <w:rFonts w:ascii="FangSong" w:hAnsi="FangSong" w:eastAsia="FangSong" w:cs="FangSong"/>
          <w:sz w:val="32"/>
        </w:rPr>
        <w:t>年度）</w:t>
      </w:r>
    </w:p>
    <w:p>
      <w:pPr>
        <w:spacing w:after="67" w:line="246" w:lineRule="auto"/>
        <w:ind w:left="244" w:right="-15" w:hanging="10"/>
      </w:pPr>
      <w:r>
        <w:rPr>
          <w:rFonts w:ascii="FangSong" w:hAnsi="FangSong" w:eastAsia="FangSong" w:cs="FangSong"/>
          <w:b/>
          <w:sz w:val="24"/>
        </w:rPr>
        <w:t>填报单位:林芝市统计局</w:t>
      </w:r>
    </w:p>
    <w:tbl>
      <w:tblPr>
        <w:tblStyle w:val="4"/>
        <w:tblW w:w="8748" w:type="dxa"/>
        <w:tblInd w:w="252" w:type="dxa"/>
        <w:tblLayout w:type="autofit"/>
        <w:tblCellMar>
          <w:top w:w="0" w:type="dxa"/>
          <w:left w:w="114" w:type="dxa"/>
          <w:bottom w:w="0" w:type="dxa"/>
          <w:right w:w="30" w:type="dxa"/>
        </w:tblCellMar>
      </w:tblPr>
      <w:tblGrid>
        <w:gridCol w:w="1907"/>
        <w:gridCol w:w="3060"/>
        <w:gridCol w:w="1980"/>
        <w:gridCol w:w="198"/>
        <w:gridCol w:w="1603"/>
      </w:tblGrid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360"/>
            </w:pPr>
            <w:r>
              <w:rPr>
                <w:rFonts w:ascii="FangSong" w:hAnsi="FangSong" w:eastAsia="FangSong" w:cs="FangSong"/>
                <w:sz w:val="24"/>
              </w:rPr>
              <w:t>网站名称</w:t>
            </w:r>
          </w:p>
        </w:tc>
        <w:tc>
          <w:tcPr>
            <w:tcW w:w="68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林芝市统计局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360"/>
            </w:pPr>
            <w:r>
              <w:rPr>
                <w:rFonts w:ascii="FangSong" w:hAnsi="FangSong" w:eastAsia="FangSong" w:cs="FangSong"/>
                <w:sz w:val="24"/>
              </w:rPr>
              <w:t>首页网址</w:t>
            </w:r>
          </w:p>
        </w:tc>
        <w:tc>
          <w:tcPr>
            <w:tcW w:w="68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http://www.tjj.linzhi.gov.cn/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360"/>
            </w:pPr>
            <w:r>
              <w:rPr>
                <w:rFonts w:ascii="FangSong" w:hAnsi="FangSong" w:eastAsia="FangSong" w:cs="FangSong"/>
                <w:sz w:val="24"/>
              </w:rPr>
              <w:t>主办单位</w:t>
            </w:r>
          </w:p>
        </w:tc>
        <w:tc>
          <w:tcPr>
            <w:tcW w:w="68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4"/>
                <w:lang w:eastAsia="zh-CN"/>
              </w:rPr>
              <w:t>林芝市统计局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360"/>
            </w:pPr>
            <w:r>
              <w:rPr>
                <w:rFonts w:ascii="FangSong" w:hAnsi="FangSong" w:eastAsia="FangSong" w:cs="FangSong"/>
                <w:sz w:val="24"/>
              </w:rPr>
              <w:t>网站类型</w:t>
            </w:r>
          </w:p>
        </w:tc>
        <w:tc>
          <w:tcPr>
            <w:tcW w:w="68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政府门户网站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both"/>
            </w:pPr>
            <w:r>
              <w:rPr>
                <w:rFonts w:ascii="FangSong" w:hAnsi="FangSong" w:eastAsia="FangSong" w:cs="FangSong"/>
                <w:sz w:val="24"/>
              </w:rPr>
              <w:t>政府网站标识码</w:t>
            </w:r>
          </w:p>
        </w:tc>
        <w:tc>
          <w:tcPr>
            <w:tcW w:w="68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5426000018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1090" w:hRule="atLeast"/>
        </w:trPr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ICP备案号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108" w:line="240" w:lineRule="auto"/>
              <w:ind w:left="186"/>
            </w:pPr>
            <w:r>
              <w:rPr>
                <w:rFonts w:ascii="FangSong" w:hAnsi="FangSong" w:eastAsia="FangSong" w:cs="FangSong"/>
                <w:sz w:val="24"/>
              </w:rPr>
              <w:t>工信部备案：藏ICP备</w:t>
            </w:r>
          </w:p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11000170</w:t>
            </w:r>
          </w:p>
        </w:tc>
        <w:tc>
          <w:tcPr>
            <w:tcW w:w="21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126"/>
            </w:pPr>
            <w:r>
              <w:rPr>
                <w:rFonts w:ascii="FangSong" w:hAnsi="FangSong" w:eastAsia="FangSong" w:cs="FangSong"/>
                <w:sz w:val="24"/>
              </w:rPr>
              <w:t>公安机关备案号</w:t>
            </w:r>
          </w:p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108" w:line="240" w:lineRule="auto"/>
              <w:ind w:left="78"/>
              <w:jc w:val="both"/>
            </w:pPr>
            <w:r>
              <w:rPr>
                <w:rFonts w:ascii="FangSong" w:hAnsi="FangSong" w:eastAsia="FangSong" w:cs="FangSong"/>
                <w:sz w:val="24"/>
              </w:rPr>
              <w:t xml:space="preserve">藏公网安备 </w:t>
            </w:r>
          </w:p>
          <w:p>
            <w:pPr>
              <w:spacing w:after="108" w:line="240" w:lineRule="auto"/>
              <w:ind w:left="18"/>
            </w:pPr>
            <w:r>
              <w:rPr>
                <w:rFonts w:ascii="FangSong" w:hAnsi="FangSong" w:eastAsia="FangSong" w:cs="FangSong"/>
                <w:sz w:val="24"/>
              </w:rPr>
              <w:t>54262102000</w:t>
            </w:r>
          </w:p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024号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297" w:hRule="atLeast"/>
        </w:trPr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bottom"/>
          </w:tcPr>
          <w:p>
            <w:pPr>
              <w:jc w:val="both"/>
            </w:pPr>
            <w:r>
              <w:rPr>
                <w:rFonts w:ascii="FangSong" w:hAnsi="FangSong" w:eastAsia="FangSong" w:cs="FangSong"/>
                <w:sz w:val="24"/>
              </w:rPr>
              <w:t>独立用户访问总</w:t>
            </w:r>
          </w:p>
        </w:tc>
        <w:tc>
          <w:tcPr>
            <w:tcW w:w="6841" w:type="dxa"/>
            <w:gridSpan w:val="4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35273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33" w:hRule="atLeast"/>
        </w:trPr>
        <w:tc>
          <w:tcPr>
            <w:tcW w:w="190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jc w:val="both"/>
            </w:pPr>
            <w:r>
              <w:rPr>
                <w:rFonts w:ascii="FangSong" w:hAnsi="FangSong" w:eastAsia="FangSong" w:cs="FangSong"/>
                <w:sz w:val="24"/>
              </w:rPr>
              <w:t>量（单位：个）</w:t>
            </w:r>
          </w:p>
        </w:tc>
        <w:tc>
          <w:tcPr>
            <w:tcW w:w="6841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297" w:hRule="atLeast"/>
        </w:trPr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bottom"/>
          </w:tcPr>
          <w:p>
            <w:pPr>
              <w:ind w:left="120"/>
              <w:jc w:val="both"/>
            </w:pPr>
            <w:r>
              <w:rPr>
                <w:rFonts w:ascii="FangSong" w:hAnsi="FangSong" w:eastAsia="FangSong" w:cs="FangSong"/>
                <w:sz w:val="24"/>
              </w:rPr>
              <w:t>网站总访问量</w:t>
            </w:r>
          </w:p>
        </w:tc>
        <w:tc>
          <w:tcPr>
            <w:tcW w:w="6841" w:type="dxa"/>
            <w:gridSpan w:val="4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572361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33" w:hRule="atLeast"/>
        </w:trPr>
        <w:tc>
          <w:tcPr>
            <w:tcW w:w="190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120"/>
              <w:jc w:val="both"/>
            </w:pPr>
            <w:r>
              <w:rPr>
                <w:rFonts w:ascii="FangSong" w:hAnsi="FangSong" w:eastAsia="FangSong" w:cs="FangSong"/>
                <w:sz w:val="24"/>
              </w:rPr>
              <w:t>（单位：次）</w:t>
            </w:r>
          </w:p>
        </w:tc>
        <w:tc>
          <w:tcPr>
            <w:tcW w:w="6841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19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108" w:line="240" w:lineRule="auto"/>
              <w:ind w:left="360"/>
            </w:pPr>
            <w:r>
              <w:rPr>
                <w:rFonts w:ascii="FangSong" w:hAnsi="FangSong" w:eastAsia="FangSong" w:cs="FangSong"/>
                <w:sz w:val="24"/>
              </w:rPr>
              <w:t>信息发布</w:t>
            </w:r>
          </w:p>
          <w:p>
            <w:pPr>
              <w:ind w:left="120"/>
              <w:jc w:val="both"/>
            </w:pPr>
            <w:r>
              <w:rPr>
                <w:rFonts w:ascii="FangSong" w:hAnsi="FangSong" w:eastAsia="FangSong" w:cs="FangSong"/>
                <w:sz w:val="24"/>
              </w:rPr>
              <w:t>（单位：条）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总数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438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概况类信息更新量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280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336"/>
            </w:pPr>
            <w:r>
              <w:rPr>
                <w:rFonts w:ascii="FangSong" w:hAnsi="FangSong" w:eastAsia="FangSong" w:cs="FangSong"/>
                <w:sz w:val="24"/>
              </w:rPr>
              <w:t>政务动态信息更新量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108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96"/>
              <w:jc w:val="both"/>
            </w:pPr>
            <w:r>
              <w:rPr>
                <w:rFonts w:ascii="FangSong" w:hAnsi="FangSong" w:eastAsia="FangSong" w:cs="FangSong"/>
                <w:sz w:val="24"/>
              </w:rPr>
              <w:t>信息公开目录信息更新量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35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19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108" w:line="240" w:lineRule="auto"/>
              <w:ind w:left="360"/>
            </w:pPr>
            <w:r>
              <w:rPr>
                <w:rFonts w:ascii="FangSong" w:hAnsi="FangSong" w:eastAsia="FangSong" w:cs="FangSong"/>
                <w:sz w:val="24"/>
              </w:rPr>
              <w:t>专栏专题</w:t>
            </w:r>
          </w:p>
          <w:p>
            <w:pPr>
              <w:ind w:left="120"/>
              <w:jc w:val="both"/>
            </w:pPr>
            <w:r>
              <w:rPr>
                <w:rFonts w:ascii="FangSong" w:hAnsi="FangSong" w:eastAsia="FangSong" w:cs="FangSong"/>
                <w:sz w:val="24"/>
              </w:rPr>
              <w:t>（单位：个）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维护数量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15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新开设数量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190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bottom"/>
          </w:tcPr>
          <w:p>
            <w:pPr>
              <w:ind w:left="360"/>
            </w:pPr>
            <w:r>
              <w:rPr>
                <w:rFonts w:ascii="FangSong" w:hAnsi="FangSong" w:eastAsia="FangSong" w:cs="FangSong"/>
                <w:sz w:val="24"/>
              </w:rPr>
              <w:t>解读回应</w:t>
            </w:r>
          </w:p>
        </w:tc>
        <w:tc>
          <w:tcPr>
            <w:tcW w:w="30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解读信息发布</w:t>
            </w:r>
          </w:p>
        </w:tc>
        <w:tc>
          <w:tcPr>
            <w:tcW w:w="21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88" w:line="240" w:lineRule="auto"/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总数</w:t>
            </w:r>
          </w:p>
          <w:p>
            <w:pPr>
              <w:ind w:left="263"/>
            </w:pPr>
            <w:r>
              <w:rPr>
                <w:rFonts w:ascii="FangSong" w:hAnsi="FangSong" w:eastAsia="FangSong" w:cs="FangSong"/>
                <w:sz w:val="24"/>
              </w:rPr>
              <w:t>（单位：条）</w:t>
            </w:r>
          </w:p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21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解读材料数量（单位：条）</w:t>
            </w:r>
          </w:p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21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解读产品数量（单位：个）</w:t>
            </w:r>
          </w:p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21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88" w:line="240" w:lineRule="auto"/>
              <w:ind w:left="23"/>
              <w:jc w:val="both"/>
            </w:pPr>
            <w:r>
              <w:rPr>
                <w:rFonts w:ascii="FangSong" w:hAnsi="FangSong" w:eastAsia="FangSong" w:cs="FangSong"/>
                <w:sz w:val="24"/>
              </w:rPr>
              <w:t>媒体评论文章数量</w:t>
            </w:r>
          </w:p>
          <w:p>
            <w:pPr>
              <w:ind w:left="263"/>
            </w:pPr>
            <w:r>
              <w:rPr>
                <w:rFonts w:ascii="FangSong" w:hAnsi="FangSong" w:eastAsia="FangSong" w:cs="FangSong"/>
                <w:sz w:val="24"/>
              </w:rPr>
              <w:t>（单位：篇）</w:t>
            </w:r>
          </w:p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361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ind w:left="336"/>
            </w:pPr>
            <w:r>
              <w:rPr>
                <w:rFonts w:ascii="FangSong" w:hAnsi="FangSong" w:eastAsia="FangSong" w:cs="FangSong"/>
                <w:sz w:val="24"/>
              </w:rPr>
              <w:t>回应公众关注热点或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69" w:hRule="atLeast"/>
        </w:trPr>
        <w:tc>
          <w:tcPr>
            <w:tcW w:w="190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重大舆情数量（单位：次）</w:t>
            </w:r>
          </w:p>
        </w:tc>
        <w:tc>
          <w:tcPr>
            <w:tcW w:w="3781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64" w:hRule="atLeast"/>
        </w:trPr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216"/>
            </w:pPr>
            <w:r>
              <w:rPr>
                <w:rFonts w:ascii="FangSong" w:hAnsi="FangSong" w:eastAsia="FangSong" w:cs="FangSong"/>
                <w:sz w:val="24"/>
              </w:rPr>
              <w:t>是否发布服务事项目录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否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19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354"/>
            </w:pPr>
            <w:r>
              <w:rPr>
                <w:rFonts w:ascii="FangSong" w:hAnsi="FangSong" w:eastAsia="FangSong" w:cs="FangSong"/>
                <w:sz w:val="24"/>
              </w:rPr>
              <w:t>办事服务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88" w:line="240" w:lineRule="auto"/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注册用户数</w:t>
            </w:r>
          </w:p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（单位：个）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jc w:val="right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88" w:line="240" w:lineRule="auto"/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政务服务事项数量</w:t>
            </w:r>
          </w:p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（单位：项）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jc w:val="right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103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86" w:line="288" w:lineRule="auto"/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可全程在线办理政务服务事项数量</w:t>
            </w:r>
          </w:p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（单位：项）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jc w:val="right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6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after="88" w:line="240" w:lineRule="auto"/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办件量</w:t>
            </w:r>
          </w:p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（单位：件）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总数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6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150"/>
            </w:pPr>
            <w:r>
              <w:rPr>
                <w:rFonts w:ascii="FangSong" w:hAnsi="FangSong" w:eastAsia="FangSong" w:cs="FangSong"/>
                <w:sz w:val="24"/>
              </w:rPr>
              <w:t>自然人办件量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6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270"/>
            </w:pPr>
            <w:r>
              <w:rPr>
                <w:rFonts w:ascii="FangSong" w:hAnsi="FangSong" w:eastAsia="FangSong" w:cs="FangSong"/>
                <w:sz w:val="24"/>
              </w:rPr>
              <w:t>法人办件量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64" w:hRule="atLeast"/>
        </w:trPr>
        <w:tc>
          <w:tcPr>
            <w:tcW w:w="19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354"/>
            </w:pPr>
            <w:r>
              <w:rPr>
                <w:rFonts w:ascii="FangSong" w:hAnsi="FangSong" w:eastAsia="FangSong" w:cs="FangSong"/>
                <w:sz w:val="24"/>
              </w:rPr>
              <w:t>互动交流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是否使用统一平台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jc w:val="right"/>
            </w:pPr>
            <w:r>
              <w:rPr>
                <w:rFonts w:ascii="FangSong" w:hAnsi="FangSong" w:eastAsia="FangSong" w:cs="FangSong"/>
                <w:sz w:val="24"/>
              </w:rPr>
              <w:t>是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留言办理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收到留言数量（单位：条）</w:t>
            </w:r>
          </w:p>
        </w:tc>
        <w:tc>
          <w:tcPr>
            <w:tcW w:w="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28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办结留言数量（单位：条）</w:t>
            </w:r>
          </w:p>
        </w:tc>
        <w:tc>
          <w:tcPr>
            <w:tcW w:w="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28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平均办理时间（单位：天）</w:t>
            </w:r>
          </w:p>
        </w:tc>
        <w:tc>
          <w:tcPr>
            <w:tcW w:w="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公开答复数量（单位：条）</w:t>
            </w:r>
          </w:p>
        </w:tc>
        <w:tc>
          <w:tcPr>
            <w:tcW w:w="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征集调查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征集调查期数（单位：期）</w:t>
            </w:r>
          </w:p>
        </w:tc>
        <w:tc>
          <w:tcPr>
            <w:tcW w:w="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收到意见数量（单位：条）</w:t>
            </w:r>
          </w:p>
        </w:tc>
        <w:tc>
          <w:tcPr>
            <w:tcW w:w="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spacing w:after="88" w:line="240" w:lineRule="auto"/>
              <w:jc w:val="both"/>
            </w:pPr>
            <w:r>
              <w:rPr>
                <w:rFonts w:ascii="FangSong" w:hAnsi="FangSong" w:eastAsia="FangSong" w:cs="FangSong"/>
                <w:sz w:val="24"/>
              </w:rPr>
              <w:t>公布调查结果期 数</w:t>
            </w:r>
          </w:p>
          <w:p>
            <w:pPr>
              <w:ind w:left="240"/>
            </w:pPr>
            <w:r>
              <w:rPr>
                <w:rFonts w:ascii="FangSong" w:hAnsi="FangSong" w:eastAsia="FangSong" w:cs="FangSong"/>
                <w:sz w:val="24"/>
              </w:rPr>
              <w:t>（单位：期）</w:t>
            </w:r>
          </w:p>
        </w:tc>
        <w:tc>
          <w:tcPr>
            <w:tcW w:w="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在线访谈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spacing w:after="88" w:line="240" w:lineRule="auto"/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访谈期数</w:t>
            </w:r>
          </w:p>
          <w:p>
            <w:pPr>
              <w:ind w:left="240"/>
            </w:pPr>
            <w:r>
              <w:rPr>
                <w:rFonts w:ascii="FangSong" w:hAnsi="FangSong" w:eastAsia="FangSong" w:cs="FangSong"/>
                <w:sz w:val="24"/>
              </w:rPr>
              <w:t>（单位：期）</w:t>
            </w:r>
          </w:p>
        </w:tc>
        <w:tc>
          <w:tcPr>
            <w:tcW w:w="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网民留言数量（单位：条）</w:t>
            </w:r>
          </w:p>
        </w:tc>
        <w:tc>
          <w:tcPr>
            <w:tcW w:w="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spacing w:after="88" w:line="240" w:lineRule="auto"/>
              <w:jc w:val="both"/>
            </w:pPr>
            <w:r>
              <w:rPr>
                <w:rFonts w:ascii="FangSong" w:hAnsi="FangSong" w:eastAsia="FangSong" w:cs="FangSong"/>
                <w:sz w:val="24"/>
              </w:rPr>
              <w:t>答复网民提问数 量</w:t>
            </w:r>
          </w:p>
          <w:p>
            <w:pPr>
              <w:ind w:left="240"/>
            </w:pPr>
            <w:r>
              <w:rPr>
                <w:rFonts w:ascii="FangSong" w:hAnsi="FangSong" w:eastAsia="FangSong" w:cs="FangSong"/>
                <w:sz w:val="24"/>
              </w:rPr>
              <w:t>（单位：条）</w:t>
            </w:r>
          </w:p>
        </w:tc>
        <w:tc>
          <w:tcPr>
            <w:tcW w:w="19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6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是否提供智能问答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jc w:val="right"/>
            </w:pPr>
            <w:r>
              <w:rPr>
                <w:rFonts w:ascii="FangSong" w:hAnsi="FangSong" w:eastAsia="FangSong" w:cs="FangSong"/>
                <w:sz w:val="24"/>
              </w:rPr>
              <w:t>否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190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bottom"/>
          </w:tcPr>
          <w:p>
            <w:pPr>
              <w:ind w:left="354"/>
            </w:pPr>
            <w:r>
              <w:rPr>
                <w:rFonts w:ascii="FangSong" w:hAnsi="FangSong" w:eastAsia="FangSong" w:cs="FangSong"/>
                <w:sz w:val="24"/>
              </w:rPr>
              <w:t>安全防护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88" w:line="240" w:lineRule="auto"/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安全检测评估次数</w:t>
            </w:r>
          </w:p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（单位：次）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jc w:val="right"/>
            </w:pPr>
            <w:r>
              <w:rPr>
                <w:rFonts w:ascii="FangSong" w:hAnsi="FangSong" w:eastAsia="FangSong" w:cs="FangSong"/>
                <w:sz w:val="24"/>
              </w:rPr>
              <w:t>4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right="60"/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发现问题数量（单位：个）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jc w:val="right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297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bottom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问题整改数量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</w:tcPr>
          <w:p/>
        </w:tc>
        <w:tc>
          <w:tcPr>
            <w:tcW w:w="1801" w:type="dxa"/>
            <w:gridSpan w:val="2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33" w:hRule="atLeast"/>
        </w:trPr>
        <w:tc>
          <w:tcPr>
            <w:tcW w:w="190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（单位：个）</w:t>
            </w:r>
          </w:p>
        </w:tc>
        <w:tc>
          <w:tcPr>
            <w:tcW w:w="198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jc w:val="right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  <w:tc>
          <w:tcPr>
            <w:tcW w:w="1801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297" w:hRule="atLeast"/>
        </w:trPr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bottom"/>
          </w:tcPr>
          <w:p>
            <w:pPr>
              <w:ind w:left="120"/>
            </w:pPr>
            <w:r>
              <w:rPr>
                <w:rFonts w:ascii="FangSong" w:hAnsi="FangSong" w:eastAsia="FangSong" w:cs="FangSong"/>
                <w:sz w:val="24"/>
              </w:rPr>
              <w:t>是否建立安全监测预警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33" w:hRule="atLeast"/>
        </w:trPr>
        <w:tc>
          <w:tcPr>
            <w:tcW w:w="190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机制</w:t>
            </w:r>
          </w:p>
        </w:tc>
        <w:tc>
          <w:tcPr>
            <w:tcW w:w="3781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是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6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是否开展应急演练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是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6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both"/>
            </w:pPr>
            <w:r>
              <w:rPr>
                <w:rFonts w:ascii="FangSong" w:hAnsi="FangSong" w:eastAsia="FangSong" w:cs="FangSong"/>
                <w:sz w:val="24"/>
              </w:rPr>
              <w:t>是否明确网站安全责任人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是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97" w:hRule="atLeast"/>
        </w:trPr>
        <w:tc>
          <w:tcPr>
            <w:tcW w:w="190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是否有移动新媒体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否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555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名称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297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bottom"/>
          </w:tcPr>
          <w:p>
            <w:pPr>
              <w:ind w:left="180"/>
            </w:pPr>
            <w:r>
              <w:rPr>
                <w:rFonts w:ascii="FangSong" w:hAnsi="FangSong" w:eastAsia="FangSong" w:cs="FangSong"/>
                <w:sz w:val="24"/>
              </w:rPr>
              <w:t>信息发布量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433" w:hRule="atLeast"/>
        </w:trPr>
        <w:tc>
          <w:tcPr>
            <w:tcW w:w="190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left="144"/>
            </w:pPr>
            <w:r>
              <w:rPr>
                <w:rFonts w:ascii="FangSong" w:hAnsi="FangSong" w:eastAsia="FangSong" w:cs="FangSong"/>
                <w:sz w:val="24"/>
              </w:rPr>
              <w:t>移动新媒体</w:t>
            </w:r>
          </w:p>
        </w:tc>
        <w:tc>
          <w:tcPr>
            <w:tcW w:w="306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微  博</w:t>
            </w:r>
          </w:p>
        </w:tc>
        <w:tc>
          <w:tcPr>
            <w:tcW w:w="19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ind w:left="60"/>
            </w:pPr>
            <w:r>
              <w:rPr>
                <w:rFonts w:ascii="FangSong" w:hAnsi="FangSong" w:eastAsia="FangSong" w:cs="FangSong"/>
                <w:sz w:val="24"/>
              </w:rPr>
              <w:t>（单位：条）</w:t>
            </w:r>
          </w:p>
        </w:tc>
        <w:tc>
          <w:tcPr>
            <w:tcW w:w="1801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625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关注量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507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微  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名称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73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108" w:line="240" w:lineRule="auto"/>
              <w:ind w:left="180"/>
            </w:pPr>
            <w:r>
              <w:rPr>
                <w:rFonts w:ascii="FangSong" w:hAnsi="FangSong" w:eastAsia="FangSong" w:cs="FangSong"/>
                <w:sz w:val="24"/>
              </w:rPr>
              <w:t>信息发布量</w:t>
            </w:r>
          </w:p>
          <w:p>
            <w:pPr>
              <w:ind w:left="60"/>
            </w:pPr>
            <w:r>
              <w:rPr>
                <w:rFonts w:ascii="FangSong" w:hAnsi="FangSong" w:eastAsia="FangSong" w:cs="FangSong"/>
                <w:sz w:val="24"/>
              </w:rPr>
              <w:t>（单位：条）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513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/>
        </w:tc>
        <w:tc>
          <w:tcPr>
            <w:tcW w:w="30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订阅数</w:t>
            </w:r>
          </w:p>
        </w:tc>
        <w:tc>
          <w:tcPr>
            <w:tcW w:w="18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131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其  他</w:t>
            </w:r>
          </w:p>
        </w:tc>
        <w:tc>
          <w:tcPr>
            <w:tcW w:w="37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ascii="FangSong" w:hAnsi="FangSong" w:eastAsia="FangSong" w:cs="FangSong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114" w:type="dxa"/>
            <w:bottom w:w="0" w:type="dxa"/>
            <w:right w:w="30" w:type="dxa"/>
          </w:tblCellMar>
        </w:tblPrEx>
        <w:trPr>
          <w:trHeight w:val="2020" w:hRule="atLeast"/>
        </w:trPr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264"/>
            </w:pPr>
            <w:r>
              <w:rPr>
                <w:rFonts w:ascii="FangSong" w:hAnsi="FangSong" w:eastAsia="FangSong" w:cs="FangSong"/>
                <w:sz w:val="24"/>
              </w:rPr>
              <w:t>创新发展</w:t>
            </w:r>
          </w:p>
        </w:tc>
        <w:tc>
          <w:tcPr>
            <w:tcW w:w="68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right"/>
            </w:pPr>
            <w:r>
              <w:drawing>
                <wp:inline distT="0" distB="0" distL="0" distR="0">
                  <wp:extent cx="155575" cy="155575"/>
                  <wp:effectExtent l="0" t="0" r="0" b="0"/>
                  <wp:docPr id="3470" name="Picture 34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0" name="Picture 347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FangSong" w:hAnsi="FangSong" w:eastAsia="FangSong" w:cs="FangSong"/>
                <w:sz w:val="24"/>
              </w:rPr>
              <w:t>搜索即服务</w:t>
            </w:r>
            <w:r>
              <w:drawing>
                <wp:inline distT="0" distB="0" distL="0" distR="0">
                  <wp:extent cx="152400" cy="152400"/>
                  <wp:effectExtent l="0" t="0" r="0" b="0"/>
                  <wp:docPr id="303" name="Picture 3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Picture 30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FangSong" w:hAnsi="FangSong" w:eastAsia="FangSong" w:cs="FangSong"/>
                <w:sz w:val="24"/>
              </w:rPr>
              <w:t>多语言版本</w:t>
            </w:r>
            <w:r>
              <w:drawing>
                <wp:inline distT="0" distB="0" distL="0" distR="0">
                  <wp:extent cx="152400" cy="152400"/>
                  <wp:effectExtent l="0" t="0" r="0" b="0"/>
                  <wp:docPr id="306" name="Picture 3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Picture 30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FangSong" w:hAnsi="FangSong" w:eastAsia="FangSong" w:cs="FangSong"/>
                <w:sz w:val="24"/>
              </w:rPr>
              <w:t>无障碍浏览</w:t>
            </w:r>
            <w:r>
              <w:drawing>
                <wp:inline distT="0" distB="0" distL="0" distR="0">
                  <wp:extent cx="155575" cy="155575"/>
                  <wp:effectExtent l="0" t="0" r="0" b="0"/>
                  <wp:docPr id="3471" name="Picture 34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1" name="Picture 347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FangSong" w:hAnsi="FangSong" w:eastAsia="FangSong" w:cs="FangSong"/>
                <w:sz w:val="24"/>
              </w:rPr>
              <w:t>千人千网</w:t>
            </w:r>
            <w:r>
              <w:drawing>
                <wp:inline distT="0" distB="0" distL="0" distR="0">
                  <wp:extent cx="155575" cy="155575"/>
                  <wp:effectExtent l="0" t="0" r="0" b="0"/>
                  <wp:docPr id="3472" name="Picture 34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2" name="Picture 347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FangSong" w:hAnsi="FangSong" w:eastAsia="FangSong" w:cs="FangSong"/>
                <w:sz w:val="24"/>
              </w:rPr>
              <w:t>其他</w:t>
            </w:r>
          </w:p>
        </w:tc>
      </w:tr>
    </w:tbl>
    <w:p>
      <w:pPr>
        <w:spacing w:after="415" w:line="246" w:lineRule="auto"/>
        <w:ind w:left="124" w:right="-15" w:hanging="10"/>
        <w:rPr>
          <w:rFonts w:hint="eastAsia" w:eastAsia="FangSong"/>
          <w:lang w:eastAsia="zh-CN"/>
        </w:rPr>
      </w:pPr>
      <w:r>
        <w:rPr>
          <w:rFonts w:ascii="FangSong" w:hAnsi="FangSong" w:eastAsia="FangSong" w:cs="FangSong"/>
          <w:b/>
          <w:sz w:val="24"/>
        </w:rPr>
        <w:t>单位负责人：刘东红</w:t>
      </w:r>
      <w:r>
        <w:rPr>
          <w:rFonts w:ascii="FangSong" w:hAnsi="FangSong" w:eastAsia="FangSong" w:cs="FangSong"/>
          <w:b/>
          <w:sz w:val="24"/>
        </w:rPr>
        <w:tab/>
      </w:r>
      <w:r>
        <w:rPr>
          <w:rFonts w:hint="eastAsia" w:ascii="FangSong" w:hAnsi="FangSong" w:eastAsia="FangSong" w:cs="FangSong"/>
          <w:b/>
          <w:sz w:val="24"/>
          <w:lang w:val="en-US" w:eastAsia="zh-CN"/>
        </w:rPr>
        <w:t xml:space="preserve">       </w:t>
      </w:r>
      <w:r>
        <w:rPr>
          <w:rFonts w:ascii="FangSong" w:hAnsi="FangSong" w:eastAsia="FangSong" w:cs="FangSong"/>
          <w:b/>
          <w:sz w:val="24"/>
        </w:rPr>
        <w:t>审核人：</w:t>
      </w:r>
      <w:r>
        <w:rPr>
          <w:rFonts w:hint="eastAsia" w:ascii="FangSong" w:hAnsi="FangSong" w:eastAsia="FangSong" w:cs="FangSong"/>
          <w:b/>
          <w:sz w:val="24"/>
          <w:lang w:eastAsia="zh-CN"/>
        </w:rPr>
        <w:t>次仁桑旦</w:t>
      </w:r>
      <w:r>
        <w:rPr>
          <w:rFonts w:ascii="FangSong" w:hAnsi="FangSong" w:eastAsia="FangSong" w:cs="FangSong"/>
          <w:b/>
          <w:sz w:val="24"/>
        </w:rPr>
        <w:tab/>
      </w:r>
      <w:r>
        <w:rPr>
          <w:rFonts w:hint="eastAsia" w:ascii="FangSong" w:hAnsi="FangSong" w:eastAsia="FangSong" w:cs="FangSong"/>
          <w:b/>
          <w:sz w:val="24"/>
          <w:lang w:val="en-US" w:eastAsia="zh-CN"/>
        </w:rPr>
        <w:t xml:space="preserve">      </w:t>
      </w:r>
      <w:r>
        <w:rPr>
          <w:rFonts w:ascii="FangSong" w:hAnsi="FangSong" w:eastAsia="FangSong" w:cs="FangSong"/>
          <w:b/>
          <w:sz w:val="24"/>
        </w:rPr>
        <w:t>填报人：</w:t>
      </w:r>
      <w:r>
        <w:rPr>
          <w:rFonts w:hint="eastAsia" w:ascii="FangSong" w:hAnsi="FangSong" w:eastAsia="FangSong" w:cs="FangSong"/>
          <w:b/>
          <w:sz w:val="24"/>
          <w:lang w:eastAsia="zh-CN"/>
        </w:rPr>
        <w:t>布嘎拉</w:t>
      </w:r>
    </w:p>
    <w:p>
      <w:pPr>
        <w:spacing w:after="500" w:line="240" w:lineRule="auto"/>
        <w:ind w:left="129"/>
      </w:pPr>
      <w:r>
        <w:rPr>
          <w:rFonts w:ascii="FangSong" w:hAnsi="FangSong" w:eastAsia="FangSong" w:cs="FangSong"/>
          <w:b/>
          <w:sz w:val="24"/>
        </w:rPr>
        <w:t xml:space="preserve">联系电话：08945827363 </w:t>
      </w:r>
      <w:r>
        <w:rPr>
          <w:rFonts w:hint="eastAsia" w:ascii="FangSong" w:hAnsi="FangSong" w:eastAsia="FangSong" w:cs="FangSong"/>
          <w:b/>
          <w:sz w:val="24"/>
          <w:lang w:val="en-US" w:eastAsia="zh-CN"/>
        </w:rPr>
        <w:t xml:space="preserve">                    </w:t>
      </w:r>
      <w:r>
        <w:rPr>
          <w:rFonts w:ascii="FangSong" w:hAnsi="FangSong" w:eastAsia="FangSong" w:cs="FangSong"/>
          <w:b/>
          <w:sz w:val="24"/>
        </w:rPr>
        <w:t>填报日期：202</w:t>
      </w:r>
      <w:r>
        <w:rPr>
          <w:rFonts w:hint="eastAsia" w:ascii="FangSong" w:hAnsi="FangSong" w:eastAsia="FangSong" w:cs="FangSong"/>
          <w:b/>
          <w:sz w:val="24"/>
          <w:lang w:val="en-US" w:eastAsia="zh-CN"/>
        </w:rPr>
        <w:t>5</w:t>
      </w:r>
      <w:r>
        <w:rPr>
          <w:rFonts w:ascii="FangSong" w:hAnsi="FangSong" w:eastAsia="FangSong" w:cs="FangSong"/>
          <w:b/>
          <w:sz w:val="24"/>
        </w:rPr>
        <w:t>-0</w:t>
      </w:r>
      <w:r>
        <w:rPr>
          <w:rFonts w:hint="eastAsia" w:ascii="FangSong" w:hAnsi="FangSong" w:eastAsia="FangSong" w:cs="FangSong"/>
          <w:b/>
          <w:sz w:val="24"/>
          <w:lang w:val="en-US" w:eastAsia="zh-CN"/>
        </w:rPr>
        <w:t>2</w:t>
      </w:r>
      <w:r>
        <w:rPr>
          <w:rFonts w:ascii="FangSong" w:hAnsi="FangSong" w:eastAsia="FangSong" w:cs="FangSong"/>
          <w:b/>
          <w:sz w:val="24"/>
        </w:rPr>
        <w:t>-</w:t>
      </w:r>
      <w:r>
        <w:rPr>
          <w:rFonts w:hint="eastAsia" w:ascii="FangSong" w:hAnsi="FangSong" w:eastAsia="FangSong" w:cs="FangSong"/>
          <w:b/>
          <w:sz w:val="24"/>
          <w:lang w:val="en-US" w:eastAsia="zh-CN"/>
        </w:rPr>
        <w:t>20</w:t>
      </w:r>
      <w:r>
        <w:rPr>
          <w:rFonts w:ascii="FangSong" w:hAnsi="FangSong" w:eastAsia="FangSong" w:cs="FangSong"/>
          <w:b/>
          <w:sz w:val="24"/>
        </w:rPr>
        <w:t xml:space="preserve"> 00:00:00</w:t>
      </w:r>
    </w:p>
    <w:p>
      <w:pPr>
        <w:spacing w:line="246" w:lineRule="auto"/>
        <w:ind w:left="124" w:right="-15" w:hanging="10"/>
      </w:pPr>
      <w:r>
        <w:rPr>
          <w:rFonts w:ascii="FangSong" w:hAnsi="FangSong" w:eastAsia="FangSong" w:cs="FangSong"/>
          <w:b/>
          <w:sz w:val="24"/>
        </w:rPr>
        <w:t>备注：</w:t>
      </w:r>
      <w:bookmarkStart w:id="0" w:name="_GoBack"/>
      <w:bookmarkEnd w:id="0"/>
    </w:p>
    <w:sectPr>
      <w:footerReference r:id="rId7" w:type="first"/>
      <w:footerReference r:id="rId5" w:type="default"/>
      <w:footerReference r:id="rId6" w:type="even"/>
      <w:pgSz w:w="11906" w:h="16838"/>
      <w:pgMar w:top="1440" w:right="1041" w:bottom="1440" w:left="1440" w:header="720" w:footer="48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Sans Ethiop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Sans Ethiop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altName w:val="Nimbus Roman No9 L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FangSong">
    <w:altName w:val="方正仿宋_GBK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icrosoft YaHei UI">
    <w:altName w:val="Droid Sans Fallbac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71"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FangSong" w:hAnsi="FangSong" w:eastAsia="FangSong" w:cs="FangSong"/>
        <w:sz w:val="28"/>
      </w:rPr>
      <w:t>1</w:t>
    </w:r>
    <w:r>
      <w:rPr>
        <w:rFonts w:ascii="FangSong" w:hAnsi="FangSong" w:eastAsia="FangSong" w:cs="FangSong"/>
        <w:sz w:val="28"/>
      </w:rPr>
      <w:fldChar w:fldCharType="end"/>
    </w:r>
  </w:p>
  <w:p>
    <w:pPr>
      <w:spacing w:line="240" w:lineRule="auto"/>
      <w:jc w:val="center"/>
    </w:pPr>
    <w:r>
      <w:rPr>
        <w:rFonts w:ascii="FangSong" w:hAnsi="FangSong" w:eastAsia="FangSong" w:cs="FangSong"/>
        <w:sz w:val="2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71"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FangSong" w:hAnsi="FangSong" w:eastAsia="FangSong" w:cs="FangSong"/>
        <w:sz w:val="28"/>
      </w:rPr>
      <w:t>1</w:t>
    </w:r>
    <w:r>
      <w:rPr>
        <w:rFonts w:ascii="FangSong" w:hAnsi="FangSong" w:eastAsia="FangSong" w:cs="FangSong"/>
        <w:sz w:val="28"/>
      </w:rPr>
      <w:fldChar w:fldCharType="end"/>
    </w:r>
  </w:p>
  <w:p>
    <w:pPr>
      <w:spacing w:line="240" w:lineRule="auto"/>
      <w:jc w:val="center"/>
    </w:pPr>
    <w:r>
      <w:rPr>
        <w:rFonts w:ascii="FangSong" w:hAnsi="FangSong" w:eastAsia="FangSong" w:cs="FangSong"/>
        <w:sz w:val="2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71"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FangSong" w:hAnsi="FangSong" w:eastAsia="FangSong" w:cs="FangSong"/>
        <w:sz w:val="28"/>
      </w:rPr>
      <w:t>1</w:t>
    </w:r>
    <w:r>
      <w:rPr>
        <w:rFonts w:ascii="FangSong" w:hAnsi="FangSong" w:eastAsia="FangSong" w:cs="FangSong"/>
        <w:sz w:val="28"/>
      </w:rPr>
      <w:fldChar w:fldCharType="end"/>
    </w:r>
  </w:p>
  <w:p>
    <w:pPr>
      <w:spacing w:line="240" w:lineRule="auto"/>
      <w:jc w:val="center"/>
    </w:pPr>
    <w:r>
      <w:rPr>
        <w:rFonts w:ascii="FangSong" w:hAnsi="FangSong" w:eastAsia="FangSong" w:cs="FangSong"/>
        <w:sz w:val="2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1"/>
  <w:bordersDoNotSurroundFooter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07B"/>
    <w:rsid w:val="0067707B"/>
    <w:rsid w:val="00C97D60"/>
    <w:rsid w:val="00F76049"/>
    <w:rsid w:val="0DF1C5DE"/>
    <w:rsid w:val="7CF5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76" w:lineRule="auto"/>
    </w:pPr>
    <w:rPr>
      <w:rFonts w:ascii="Calibri" w:hAnsi="Calibri" w:eastAsia="Calibri" w:cs="Calibri"/>
      <w:color w:val="000000"/>
      <w:kern w:val="2"/>
      <w:sz w:val="22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170</Words>
  <Characters>975</Characters>
  <Lines>8</Lines>
  <Paragraphs>2</Paragraphs>
  <TotalTime>21</TotalTime>
  <ScaleCrop>false</ScaleCrop>
  <LinksUpToDate>false</LinksUpToDate>
  <CharactersWithSpaces>1143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2025-11-19T00:07:00Z</dcterms:created>
  <dc:creator>yangzhao</dc:creator>
  <cp:lastModifiedBy>user</cp:lastModifiedBy>
  <dcterms:modified xsi:type="dcterms:W3CDTF">2025-11-19T09:48:06Z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1403F8CA7FBC5483DE401C69523E8671</vt:lpwstr>
  </property>
</Properties>
</file>